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54" w:rsidRDefault="00BD5954" w:rsidP="00BD59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021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Объемные показатели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деятельности МБОУ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Васильевская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МНОШ МО «Темкинский район» и порядок отнесения их руководителя к группам труда</w:t>
      </w:r>
    </w:p>
    <w:p w:rsidR="00BD5954" w:rsidRDefault="00BD5954" w:rsidP="00BD59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2017-2018 учебный </w:t>
      </w:r>
      <w:r w:rsidRPr="00F021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год</w:t>
      </w:r>
    </w:p>
    <w:p w:rsidR="00BD5954" w:rsidRPr="0054679A" w:rsidRDefault="00BD5954" w:rsidP="00BD5954">
      <w:pPr>
        <w:spacing w:before="100" w:after="0" w:line="240" w:lineRule="auto"/>
        <w:jc w:val="center"/>
        <w:rPr>
          <w:rFonts w:ascii="Times New Roman" w:hAnsi="Times New Roman"/>
          <w:color w:val="000000"/>
          <w:sz w:val="27"/>
          <w:lang w:eastAsia="ru-RU"/>
        </w:rPr>
      </w:pPr>
    </w:p>
    <w:tbl>
      <w:tblPr>
        <w:tblW w:w="10425" w:type="dxa"/>
        <w:tblCellSpacing w:w="0" w:type="dxa"/>
        <w:tblInd w:w="-9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"/>
        <w:gridCol w:w="5216"/>
        <w:gridCol w:w="2495"/>
        <w:gridCol w:w="1960"/>
      </w:tblGrid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№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Наименование объемных показателей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Показатели в натуре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Количество баллов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1.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Численность обучающихся (воспитанников) в ОУ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4,2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2.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Количество групп в </w:t>
            </w:r>
            <w:proofErr w:type="gram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муниципальном</w:t>
            </w:r>
            <w:proofErr w:type="gramEnd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 дошкольном ОУ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10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3.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Численность обучающихся в муниципальном учреждении дополнительного образования детей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1,2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4.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Превышение плановой наполняемости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5.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Численность работников в муниципальном ОУ, в том числе: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- </w:t>
            </w:r>
            <w:proofErr w:type="spell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педработников</w:t>
            </w:r>
            <w:proofErr w:type="spellEnd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 с высшей категорией,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 с первой категорией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11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11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6.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Наличие групп продленного дня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7.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Наличие интерната при </w:t>
            </w:r>
            <w:proofErr w:type="gram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муниципальном</w:t>
            </w:r>
            <w:proofErr w:type="gramEnd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 ОУ с количеством проживающих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8.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Наличие в </w:t>
            </w:r>
            <w:proofErr w:type="gram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муниципальном</w:t>
            </w:r>
            <w:proofErr w:type="gramEnd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 ОУ детей спортивной направленности (занимаются в ДЮСШ)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Наличие спортивно-оздоровительных групп: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-специальная медицинская группа,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 подготовительная группа.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Наличие групп спортивного совершенствования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-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9.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Наличие оборудованных и используемых в образовательном процессе </w:t>
            </w: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lastRenderedPageBreak/>
              <w:t>компьютерных классов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10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lastRenderedPageBreak/>
              <w:t>10.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Наличие </w:t>
            </w:r>
            <w:proofErr w:type="gram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оборудованных</w:t>
            </w:r>
            <w:proofErr w:type="gramEnd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 и используемых в образовательном процессе: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 спортивной площадки, бассейна и др. спортивных сооружений;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 стадиона (районного);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тренажеров: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 брусья универсальные навесные,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 перекладина навесная,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 силовой комплекс,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 мини - стадион,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 перекладина универсальная,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 беговая дорожка,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 велотренажер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  <w:p w:rsidR="00BD5954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15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5</w:t>
            </w:r>
          </w:p>
          <w:p w:rsidR="00BD5954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5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5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11.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Наличие собственных оборудованных медицинских и процедурных кабинетов,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изоляторов,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столовых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15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12.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Наличие на балансе муниципального ОУ транспорта: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-трактор,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-автобус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13.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Наличие учебно-опытных участков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0,68 га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50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14.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Наличие </w:t>
            </w:r>
            <w:proofErr w:type="spell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электрокотельной</w:t>
            </w:r>
            <w:proofErr w:type="spellEnd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очистных и других сооружений,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жилых домов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20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15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Наличие обучающихся (воспитанников) в муниципальном ОУ, посещающих бесплатные секции, кружки и </w:t>
            </w:r>
            <w:proofErr w:type="spell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т</w:t>
            </w:r>
            <w:proofErr w:type="gram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.д</w:t>
            </w:r>
            <w:proofErr w:type="spellEnd"/>
            <w:proofErr w:type="gramEnd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, организованные этими учреждениями: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-научно-технические,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-эколого-биологические,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lastRenderedPageBreak/>
              <w:t>-туристско-краеведческие,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-военно-патриотические,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-культурно-оздоровительные,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-духовно-нравственные,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-художественно-эстетические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lastRenderedPageBreak/>
              <w:t>4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4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lastRenderedPageBreak/>
              <w:t>2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lastRenderedPageBreak/>
              <w:t>16.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Наличие оборудованных и используемых в </w:t>
            </w:r>
            <w:proofErr w:type="gram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муниципальном</w:t>
            </w:r>
            <w:proofErr w:type="gramEnd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 ОУ помещений для различных видов активной деятельности: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-актовый зал,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-цветочная галерея,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-историко - краеведческий музей,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-зоны отдыха,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-эстетически оформленный уголок отдыха,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-игровые уголки,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-настольный театр,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-пальчиковый театр,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-кукольный театр.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5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17.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Организация летнего отдыха детей: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-лагерь с дневным пребыванием детей,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-оздоровление детей в областных и российских оздоровительных лагерях (Пржевальское, Красный бор, </w:t>
            </w:r>
            <w:proofErr w:type="spell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Голоёвка</w:t>
            </w:r>
            <w:proofErr w:type="spellEnd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, Кристалл, Тишково)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20</w:t>
            </w: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18.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Участие в конкурсах, проводимых в рамках национального проекта «Образование»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</w:tc>
      </w:tr>
      <w:tr w:rsidR="00BD5954" w:rsidRPr="0054679A" w:rsidTr="00871BCB">
        <w:trPr>
          <w:tblCellSpacing w:w="0" w:type="dxa"/>
        </w:trPr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19.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Общественные организации: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 xml:space="preserve">-Юные </w:t>
            </w:r>
            <w:proofErr w:type="spell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Гагаринцы</w:t>
            </w:r>
            <w:proofErr w:type="spellEnd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-Волонтеры,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-</w:t>
            </w:r>
            <w:proofErr w:type="spellStart"/>
            <w:r w:rsidRPr="0054679A">
              <w:rPr>
                <w:rFonts w:ascii="Times New Roman" w:hAnsi="Times New Roman"/>
                <w:color w:val="000000"/>
                <w:sz w:val="27"/>
                <w:lang w:eastAsia="ru-RU"/>
              </w:rPr>
              <w:t>Учком</w:t>
            </w:r>
            <w:proofErr w:type="spellEnd"/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b/>
                <w:color w:val="000000"/>
                <w:sz w:val="27"/>
                <w:lang w:eastAsia="ru-RU"/>
              </w:rPr>
              <w:t xml:space="preserve">Всего: 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8</w:t>
            </w: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</w:p>
          <w:p w:rsidR="00BD5954" w:rsidRPr="0054679A" w:rsidRDefault="00BD5954" w:rsidP="00871BCB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</w:pPr>
            <w:r w:rsidRPr="0054679A">
              <w:rPr>
                <w:rFonts w:ascii="Times New Roman" w:hAnsi="Times New Roman"/>
                <w:color w:val="000000"/>
                <w:sz w:val="27"/>
                <w:szCs w:val="24"/>
                <w:lang w:eastAsia="ru-RU"/>
              </w:rPr>
              <w:t>10</w:t>
            </w:r>
          </w:p>
          <w:p w:rsidR="00BD5954" w:rsidRPr="0054679A" w:rsidRDefault="00252DB0" w:rsidP="00871BCB">
            <w:pPr>
              <w:spacing w:before="100"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4"/>
                <w:lang w:eastAsia="ru-RU"/>
              </w:rPr>
              <w:t>197</w:t>
            </w:r>
            <w:bookmarkStart w:id="0" w:name="_GoBack"/>
            <w:bookmarkEnd w:id="0"/>
            <w:r w:rsidR="00CC66D5">
              <w:rPr>
                <w:rFonts w:ascii="Times New Roman" w:hAnsi="Times New Roman"/>
                <w:b/>
                <w:color w:val="000000"/>
                <w:sz w:val="27"/>
                <w:szCs w:val="24"/>
                <w:lang w:eastAsia="ru-RU"/>
              </w:rPr>
              <w:t>,4</w:t>
            </w:r>
          </w:p>
        </w:tc>
      </w:tr>
    </w:tbl>
    <w:p w:rsidR="00BD5954" w:rsidRDefault="00BD5954" w:rsidP="00BD5954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A292E" w:rsidRDefault="007A292E"/>
    <w:sectPr w:rsidR="007A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15"/>
    <w:rsid w:val="00252DB0"/>
    <w:rsid w:val="00415D15"/>
    <w:rsid w:val="007A292E"/>
    <w:rsid w:val="00BD5954"/>
    <w:rsid w:val="00C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2017-08-30T10:08:00Z</dcterms:created>
  <dcterms:modified xsi:type="dcterms:W3CDTF">2017-11-20T07:07:00Z</dcterms:modified>
</cp:coreProperties>
</file>